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2D" w:rsidRPr="006B1FC2" w:rsidRDefault="00BF012D" w:rsidP="00BF012D">
      <w:pPr>
        <w:pStyle w:val="a3"/>
        <w:shd w:val="clear" w:color="auto" w:fill="FFFFFE"/>
        <w:ind w:right="-262"/>
        <w:jc w:val="center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>Заключение №</w:t>
      </w:r>
      <w:r w:rsidRPr="006B1FC2">
        <w:rPr>
          <w:i/>
          <w:iCs/>
          <w:color w:val="171616"/>
          <w:w w:val="71"/>
          <w:sz w:val="27"/>
          <w:szCs w:val="27"/>
          <w:shd w:val="clear" w:color="auto" w:fill="FFFFFE"/>
        </w:rPr>
        <w:t xml:space="preserve"> </w:t>
      </w:r>
      <w:r w:rsidRPr="006B1FC2">
        <w:rPr>
          <w:color w:val="171616"/>
          <w:sz w:val="27"/>
          <w:szCs w:val="27"/>
          <w:shd w:val="clear" w:color="auto" w:fill="FFFFFE"/>
        </w:rPr>
        <w:t>119/А</w:t>
      </w:r>
    </w:p>
    <w:p w:rsidR="00B93DC7" w:rsidRDefault="00BF012D" w:rsidP="00BF012D">
      <w:pPr>
        <w:jc w:val="center"/>
        <w:rPr>
          <w:rFonts w:ascii="Times New Roman" w:hAnsi="Times New Roman" w:cs="Times New Roman"/>
          <w:color w:val="171616"/>
          <w:sz w:val="27"/>
          <w:szCs w:val="27"/>
          <w:shd w:val="clear" w:color="auto" w:fill="FFFFFE"/>
        </w:rPr>
      </w:pPr>
      <w:r w:rsidRPr="006B1FC2">
        <w:rPr>
          <w:rFonts w:ascii="Times New Roman" w:hAnsi="Times New Roman" w:cs="Times New Roman"/>
          <w:color w:val="171616"/>
          <w:sz w:val="27"/>
          <w:szCs w:val="27"/>
          <w:shd w:val="clear" w:color="auto" w:fill="FFFFFE"/>
        </w:rPr>
        <w:t xml:space="preserve">на проект постановления администрации города Пыть-Яха «О внесении </w:t>
      </w:r>
      <w:r w:rsidRPr="006B1FC2">
        <w:rPr>
          <w:rFonts w:ascii="Times New Roman" w:hAnsi="Times New Roman" w:cs="Times New Roman"/>
          <w:color w:val="171616"/>
          <w:sz w:val="27"/>
          <w:szCs w:val="27"/>
          <w:shd w:val="clear" w:color="auto" w:fill="FFFFFE"/>
        </w:rPr>
        <w:br/>
        <w:t xml:space="preserve">изменений в постановление администрации города от 25.10.2013 № 272-па «Об </w:t>
      </w:r>
      <w:r w:rsidRPr="006B1FC2">
        <w:rPr>
          <w:rFonts w:ascii="Times New Roman" w:hAnsi="Times New Roman" w:cs="Times New Roman"/>
          <w:color w:val="171616"/>
          <w:sz w:val="27"/>
          <w:szCs w:val="27"/>
          <w:shd w:val="clear" w:color="auto" w:fill="FFFFFE"/>
        </w:rPr>
        <w:br/>
        <w:t xml:space="preserve">утверждении муниципальной программы «Управление муниципальными </w:t>
      </w:r>
      <w:r w:rsidRPr="006B1FC2">
        <w:rPr>
          <w:rFonts w:ascii="Times New Roman" w:hAnsi="Times New Roman" w:cs="Times New Roman"/>
          <w:color w:val="171616"/>
          <w:sz w:val="27"/>
          <w:szCs w:val="27"/>
          <w:shd w:val="clear" w:color="auto" w:fill="FFFFFE"/>
        </w:rPr>
        <w:br/>
        <w:t xml:space="preserve">финансами в муниципальном образовании городской округ город Пыть-Ях на </w:t>
      </w:r>
      <w:r w:rsidRPr="006B1FC2">
        <w:rPr>
          <w:rFonts w:ascii="Times New Roman" w:hAnsi="Times New Roman" w:cs="Times New Roman"/>
          <w:color w:val="171616"/>
          <w:sz w:val="27"/>
          <w:szCs w:val="27"/>
          <w:shd w:val="clear" w:color="auto" w:fill="FFFFFE"/>
        </w:rPr>
        <w:br/>
        <w:t>2016 - 2020 годы» (в ред. от 02.05.2017 № 107-па, от 20.11.2017 № 296-па)</w:t>
      </w:r>
    </w:p>
    <w:p w:rsidR="00BF012D" w:rsidRDefault="00BF012D" w:rsidP="00BF012D">
      <w:pPr>
        <w:jc w:val="center"/>
        <w:rPr>
          <w:rFonts w:ascii="Times New Roman" w:hAnsi="Times New Roman" w:cs="Times New Roman"/>
          <w:color w:val="171616"/>
          <w:sz w:val="27"/>
          <w:szCs w:val="27"/>
          <w:shd w:val="clear" w:color="auto" w:fill="FFFFFE"/>
        </w:rPr>
      </w:pPr>
    </w:p>
    <w:p w:rsidR="00BF012D" w:rsidRPr="00BF012D" w:rsidRDefault="00BF012D" w:rsidP="00BF012D">
      <w:pPr>
        <w:pStyle w:val="a3"/>
        <w:shd w:val="clear" w:color="auto" w:fill="FFFFFE"/>
        <w:ind w:right="-1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г. Пыть-Ях </w:t>
      </w:r>
      <w:r>
        <w:rPr>
          <w:color w:val="171616"/>
          <w:sz w:val="27"/>
          <w:szCs w:val="27"/>
          <w:shd w:val="clear" w:color="auto" w:fill="FFFFFE"/>
        </w:rPr>
        <w:t xml:space="preserve">                                                                                         </w:t>
      </w:r>
      <w:r w:rsidRPr="006B1FC2">
        <w:rPr>
          <w:color w:val="171616"/>
          <w:sz w:val="27"/>
          <w:szCs w:val="27"/>
          <w:shd w:val="clear" w:color="auto" w:fill="FFFFFE"/>
        </w:rPr>
        <w:t>27 декабря 2017</w:t>
      </w:r>
      <w:r>
        <w:rPr>
          <w:color w:val="171616"/>
          <w:sz w:val="27"/>
          <w:szCs w:val="27"/>
          <w:shd w:val="clear" w:color="auto" w:fill="FFFFFE"/>
        </w:rPr>
        <w:t xml:space="preserve">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г. </w:t>
      </w:r>
    </w:p>
    <w:p w:rsidR="00BF012D" w:rsidRDefault="00BF012D" w:rsidP="00BF012D">
      <w:pPr>
        <w:ind w:right="-1"/>
        <w:jc w:val="center"/>
      </w:pP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Счетно-контрольной палатой города Пыть-Яха на основании п. 3.1.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раздела 3 Плана работы Счетно-контрольной палаты города Пыть-Яха на 2017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год, в соответствии с требованиями Бюджетного кодекса РФ, СТ.8 Положения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"О контрольно-счетном органе муниципального образования городской округ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город Пыть-Ях - Счетно-контрольной палате города Пыть-Яха", утвержденного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решением Думы города Пыть-Яха от 29.11.2016 № 34, проведена экспертиза </w:t>
      </w:r>
      <w:r w:rsidRPr="006B1FC2">
        <w:rPr>
          <w:color w:val="171616"/>
          <w:sz w:val="27"/>
          <w:szCs w:val="27"/>
          <w:shd w:val="clear" w:color="auto" w:fill="FFFFFE"/>
        </w:rPr>
        <w:br/>
        <w:t>проекта постановления администрации города Пыть</w:t>
      </w:r>
      <w:r w:rsidRPr="00BF012D">
        <w:rPr>
          <w:b/>
          <w:color w:val="171616"/>
          <w:sz w:val="27"/>
          <w:szCs w:val="27"/>
          <w:shd w:val="clear" w:color="auto" w:fill="FFFFFE"/>
        </w:rPr>
        <w:t>-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Яха «О внесении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изменений в постановление администрации города от 25.10.2013 № 272-па </w:t>
      </w:r>
      <w:r w:rsidRPr="006B1FC2">
        <w:rPr>
          <w:color w:val="414040"/>
          <w:sz w:val="27"/>
          <w:szCs w:val="27"/>
          <w:shd w:val="clear" w:color="auto" w:fill="FFFFFE"/>
        </w:rPr>
        <w:t>«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Об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утверждении муниципальной программы «У правление муниципальными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финансами в муниципальном образовании городской округ город Пыть-Ях на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2016 - 2020 годы» (в ред. от 02.05.2017 № 107-па, от 20.11.2017 № 296-па). </w:t>
      </w:r>
    </w:p>
    <w:p w:rsidR="00BF012D" w:rsidRPr="006B1FC2" w:rsidRDefault="00BF012D" w:rsidP="00BF012D">
      <w:pPr>
        <w:pStyle w:val="a3"/>
        <w:shd w:val="clear" w:color="auto" w:fill="FFFFFE"/>
        <w:ind w:right="-1" w:firstLine="696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В Счетно-контрольную палату проект постановления поступил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27.12.2017г. </w:t>
      </w: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Проект постановления рассмотрен на предмет соответствия требованиям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нормативных правовых актов Российской Федерации и Ханты-Мансийского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автономного округа-Югры, муниципальных правовых актов города Пыть-Яха: </w:t>
      </w:r>
    </w:p>
    <w:p w:rsidR="00BF012D" w:rsidRPr="006B1FC2" w:rsidRDefault="00BF012D" w:rsidP="00BF012D">
      <w:pPr>
        <w:pStyle w:val="a3"/>
        <w:numPr>
          <w:ilvl w:val="0"/>
          <w:numId w:val="1"/>
        </w:numPr>
        <w:shd w:val="clear" w:color="auto" w:fill="FFFFFE"/>
        <w:ind w:right="-1" w:firstLine="567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Бюджетного кодекса Российской Федерации; </w:t>
      </w:r>
    </w:p>
    <w:p w:rsidR="00BF012D" w:rsidRPr="006B1FC2" w:rsidRDefault="00BF012D" w:rsidP="00BF012D">
      <w:pPr>
        <w:pStyle w:val="a3"/>
        <w:numPr>
          <w:ilvl w:val="0"/>
          <w:numId w:val="1"/>
        </w:numPr>
        <w:shd w:val="clear" w:color="auto" w:fill="FFFFFE"/>
        <w:ind w:right="-1" w:firstLine="567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>Решение Думы города Пыть-Яха от 16.12.2017 № 40 «О бюджете города</w:t>
      </w:r>
      <w:r>
        <w:rPr>
          <w:color w:val="171616"/>
          <w:sz w:val="27"/>
          <w:szCs w:val="27"/>
          <w:shd w:val="clear" w:color="auto" w:fill="FFFFFE"/>
        </w:rPr>
        <w:t xml:space="preserve"> Пыть-</w:t>
      </w:r>
      <w:r w:rsidRPr="006B1FC2">
        <w:rPr>
          <w:color w:val="171616"/>
          <w:sz w:val="27"/>
          <w:szCs w:val="27"/>
          <w:shd w:val="clear" w:color="auto" w:fill="FFFFFE"/>
        </w:rPr>
        <w:t>Яха на 2017 год и на плановый период 2018 и 2019 годов</w:t>
      </w:r>
      <w:r w:rsidRPr="006B1FC2">
        <w:rPr>
          <w:color w:val="414040"/>
          <w:sz w:val="27"/>
          <w:szCs w:val="27"/>
          <w:shd w:val="clear" w:color="auto" w:fill="FFFFFE"/>
        </w:rPr>
        <w:t xml:space="preserve">»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(с изменениями); </w:t>
      </w:r>
    </w:p>
    <w:p w:rsidR="00BF012D" w:rsidRPr="006B1FC2" w:rsidRDefault="00BF012D" w:rsidP="00BF012D">
      <w:pPr>
        <w:pStyle w:val="a3"/>
        <w:numPr>
          <w:ilvl w:val="0"/>
          <w:numId w:val="1"/>
        </w:numPr>
        <w:shd w:val="clear" w:color="auto" w:fill="FFFFFE"/>
        <w:ind w:right="-1" w:firstLine="567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Постановления администрации города от 21.08.2013 № 184-па «О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муниципальных и ведомственных целевых программах муниципального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образования городской округ город Пыть-Ях» (с изменениями); </w:t>
      </w:r>
    </w:p>
    <w:p w:rsidR="00BF012D" w:rsidRPr="006B1FC2" w:rsidRDefault="00BF012D" w:rsidP="00BF012D">
      <w:pPr>
        <w:pStyle w:val="a3"/>
        <w:shd w:val="clear" w:color="auto" w:fill="FFFFFE"/>
        <w:ind w:right="-1" w:firstLine="567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>и иных нормативных правовых актов</w:t>
      </w:r>
      <w:r w:rsidRPr="006B1FC2">
        <w:rPr>
          <w:color w:val="414040"/>
          <w:sz w:val="27"/>
          <w:szCs w:val="27"/>
          <w:shd w:val="clear" w:color="auto" w:fill="FFFFFE"/>
        </w:rPr>
        <w:t xml:space="preserve">,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регламентирующих сферу реализации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Программы. </w:t>
      </w: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С проектом постановления представлены заключение комитета по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финансам и управления по экономике администрации города Пыть-Яха,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заключение о проведении антикоррупционной экспертизы проекта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постановления, пояснительная записка. </w:t>
      </w: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В ходе подготовки заключения дополнительные документы и материалы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не запрашивались, технические ошибки исправлены в ходе подготовки </w:t>
      </w:r>
      <w:r w:rsidRPr="006B1FC2">
        <w:rPr>
          <w:color w:val="171616"/>
          <w:sz w:val="27"/>
          <w:szCs w:val="27"/>
          <w:shd w:val="clear" w:color="auto" w:fill="FFFFFE"/>
        </w:rPr>
        <w:br/>
        <w:t>заключения</w:t>
      </w:r>
      <w:r w:rsidRPr="006B1FC2">
        <w:rPr>
          <w:color w:val="414040"/>
          <w:sz w:val="27"/>
          <w:szCs w:val="27"/>
          <w:shd w:val="clear" w:color="auto" w:fill="FFFFFE"/>
        </w:rPr>
        <w:t xml:space="preserve">,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эксперты к проведению экспертизы не привлекались. </w:t>
      </w: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Представленным проектом вносятся изменения в программу «Управление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муниципальными финансами в муниципальном образовании городской округ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город Пыть-Ях на 2016 - 2020 годы» в связи </w:t>
      </w:r>
      <w:r>
        <w:rPr>
          <w:color w:val="171616"/>
          <w:sz w:val="27"/>
          <w:szCs w:val="27"/>
          <w:shd w:val="clear" w:color="auto" w:fill="FFFFFE"/>
        </w:rPr>
        <w:t>с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 увеличением общего объёма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финансирования в 2017-2020 годах. </w:t>
      </w:r>
    </w:p>
    <w:p w:rsidR="00BF012D" w:rsidRDefault="00BF012D" w:rsidP="00BF012D">
      <w:pPr>
        <w:pStyle w:val="a3"/>
        <w:shd w:val="clear" w:color="auto" w:fill="FFFFFE"/>
        <w:ind w:right="-1" w:firstLine="696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lastRenderedPageBreak/>
        <w:t xml:space="preserve">Объем финансирования про граммы по подпрограмме 1 «Организация </w:t>
      </w:r>
      <w:r w:rsidRPr="006B1FC2">
        <w:rPr>
          <w:color w:val="171616"/>
          <w:sz w:val="27"/>
          <w:szCs w:val="27"/>
          <w:shd w:val="clear" w:color="auto" w:fill="FFFFFE"/>
        </w:rPr>
        <w:br/>
        <w:t>бюджетного процесса в городском округе» в</w:t>
      </w:r>
      <w:r>
        <w:rPr>
          <w:color w:val="171616"/>
          <w:sz w:val="27"/>
          <w:szCs w:val="27"/>
          <w:shd w:val="clear" w:color="auto" w:fill="FFFFFE"/>
        </w:rPr>
        <w:t xml:space="preserve"> 2017 году увеличился на 4229,6 </w:t>
      </w:r>
      <w:proofErr w:type="spellStart"/>
      <w:r w:rsidRPr="006B1FC2">
        <w:rPr>
          <w:color w:val="171616"/>
          <w:sz w:val="27"/>
          <w:szCs w:val="27"/>
          <w:shd w:val="clear" w:color="auto" w:fill="FFFFFE"/>
        </w:rPr>
        <w:t>тыс.руб</w:t>
      </w:r>
      <w:proofErr w:type="spellEnd"/>
      <w:r w:rsidRPr="006B1FC2">
        <w:rPr>
          <w:color w:val="171616"/>
          <w:sz w:val="27"/>
          <w:szCs w:val="27"/>
          <w:shd w:val="clear" w:color="auto" w:fill="FFFFFE"/>
        </w:rPr>
        <w:t xml:space="preserve">., в связи с резервированием в бюджете города для мероприятия 1.5. </w:t>
      </w:r>
      <w:r w:rsidRPr="006B1FC2">
        <w:rPr>
          <w:color w:val="171616"/>
          <w:sz w:val="27"/>
          <w:szCs w:val="27"/>
          <w:shd w:val="clear" w:color="auto" w:fill="FFFFFE"/>
        </w:rPr>
        <w:br/>
      </w:r>
      <w:r w:rsidRPr="006B1FC2">
        <w:rPr>
          <w:color w:val="333333"/>
          <w:sz w:val="27"/>
          <w:szCs w:val="27"/>
          <w:shd w:val="clear" w:color="auto" w:fill="FFFFFE"/>
        </w:rPr>
        <w:t>«</w:t>
      </w:r>
      <w:r w:rsidRPr="006B1FC2">
        <w:rPr>
          <w:color w:val="171616"/>
          <w:sz w:val="27"/>
          <w:szCs w:val="27"/>
          <w:shd w:val="clear" w:color="auto" w:fill="FFFFFE"/>
        </w:rPr>
        <w:t>Средства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,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иным образом зарезервированные в бюджете города в соответствии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с действующим законодательством, с целью последующего их распределения </w:t>
      </w:r>
      <w:r w:rsidRPr="006B1FC2">
        <w:rPr>
          <w:color w:val="171616"/>
          <w:sz w:val="27"/>
          <w:szCs w:val="27"/>
          <w:shd w:val="clear" w:color="auto" w:fill="FFFFFE"/>
        </w:rPr>
        <w:br/>
        <w:t>при наступлении установленных условий</w:t>
      </w:r>
      <w:r w:rsidRPr="006B1FC2">
        <w:rPr>
          <w:color w:val="333333"/>
          <w:sz w:val="27"/>
          <w:szCs w:val="27"/>
          <w:shd w:val="clear" w:color="auto" w:fill="FFFFFE"/>
        </w:rPr>
        <w:t>»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, с целью последующего их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распределения при наступлении установленных условий. По данному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мероприятию изменения вносятся и в плановый период 2018-2019 годов, в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связи с высвободившимися средствами в результате исключения части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полномочий Управления по ГО и ЧС по обеспечению безопасности граждан на водных объектах. </w:t>
      </w:r>
    </w:p>
    <w:p w:rsidR="00BF012D" w:rsidRDefault="00BF012D" w:rsidP="00BF012D">
      <w:pPr>
        <w:pStyle w:val="a3"/>
        <w:shd w:val="clear" w:color="auto" w:fill="FFFFFE"/>
        <w:ind w:right="-1" w:firstLine="696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Объем финансового обеспечения муниципальной программы в разрезе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мероприятий: </w:t>
      </w:r>
    </w:p>
    <w:p w:rsidR="00BF012D" w:rsidRPr="006B1FC2" w:rsidRDefault="00BF012D" w:rsidP="00BF012D">
      <w:pPr>
        <w:pStyle w:val="a3"/>
        <w:shd w:val="clear" w:color="auto" w:fill="FFFFFE"/>
        <w:ind w:right="-1" w:firstLine="696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>по мероприятию 1.3</w:t>
      </w:r>
      <w:r w:rsidRPr="006B1FC2">
        <w:rPr>
          <w:color w:val="333333"/>
          <w:sz w:val="27"/>
          <w:szCs w:val="27"/>
          <w:shd w:val="clear" w:color="auto" w:fill="FFFFFE"/>
        </w:rPr>
        <w:t>. «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Управление резервными средствами бюджета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городского округа» уменьшен объем финансирования на 500,0 тыс. руб.; </w:t>
      </w: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по мероприятию 1.5. «Средства, иным образом зарезервированные в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бюджете города в соответствии с действующим законодательством, с целью </w:t>
      </w:r>
      <w:r w:rsidRPr="006B1FC2">
        <w:rPr>
          <w:color w:val="171616"/>
          <w:sz w:val="27"/>
          <w:szCs w:val="27"/>
          <w:shd w:val="clear" w:color="auto" w:fill="FFFFFE"/>
        </w:rPr>
        <w:br/>
        <w:t>последующего их распределения при наступлении установ</w:t>
      </w:r>
      <w:r w:rsidRPr="006B1FC2">
        <w:rPr>
          <w:color w:val="333333"/>
          <w:sz w:val="27"/>
          <w:szCs w:val="27"/>
          <w:shd w:val="clear" w:color="auto" w:fill="FFFFFE"/>
        </w:rPr>
        <w:t>л</w:t>
      </w:r>
      <w:r w:rsidRPr="006B1FC2">
        <w:rPr>
          <w:color w:val="171616"/>
          <w:sz w:val="27"/>
          <w:szCs w:val="27"/>
          <w:shd w:val="clear" w:color="auto" w:fill="FFFFFE"/>
        </w:rPr>
        <w:t>енных условий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» </w:t>
      </w:r>
      <w:r w:rsidRPr="006B1FC2">
        <w:rPr>
          <w:color w:val="333333"/>
          <w:sz w:val="27"/>
          <w:szCs w:val="27"/>
          <w:shd w:val="clear" w:color="auto" w:fill="FFFFFE"/>
        </w:rPr>
        <w:br/>
      </w:r>
      <w:r w:rsidRPr="006B1FC2">
        <w:rPr>
          <w:color w:val="171616"/>
          <w:sz w:val="27"/>
          <w:szCs w:val="27"/>
          <w:shd w:val="clear" w:color="auto" w:fill="FFFFFE"/>
        </w:rPr>
        <w:t>увеличен объем финансирования в 2017г. на 4729</w:t>
      </w:r>
      <w:r w:rsidRPr="006B1FC2">
        <w:rPr>
          <w:color w:val="333333"/>
          <w:sz w:val="27"/>
          <w:szCs w:val="27"/>
          <w:shd w:val="clear" w:color="auto" w:fill="FFFFFE"/>
        </w:rPr>
        <w:t>,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6 тыс. руб., а также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увеличен объем финансирования на плановый период 2018-2019гг. (в 2018г. </w:t>
      </w:r>
      <w:r w:rsidRPr="006B1FC2">
        <w:rPr>
          <w:color w:val="171616"/>
          <w:sz w:val="27"/>
          <w:szCs w:val="27"/>
          <w:shd w:val="clear" w:color="auto" w:fill="FFFFFE"/>
        </w:rPr>
        <w:br/>
        <w:t>увеличен на 85</w:t>
      </w:r>
      <w:r w:rsidRPr="006B1FC2">
        <w:rPr>
          <w:color w:val="333333"/>
          <w:sz w:val="27"/>
          <w:szCs w:val="27"/>
          <w:shd w:val="clear" w:color="auto" w:fill="FFFFFE"/>
        </w:rPr>
        <w:t>,</w:t>
      </w:r>
      <w:r w:rsidRPr="006B1FC2">
        <w:rPr>
          <w:color w:val="171616"/>
          <w:sz w:val="27"/>
          <w:szCs w:val="27"/>
          <w:shd w:val="clear" w:color="auto" w:fill="FFFFFE"/>
        </w:rPr>
        <w:t>0 тыс. руб., в 2019г. увеличен на 185</w:t>
      </w:r>
      <w:r w:rsidRPr="006B1FC2">
        <w:rPr>
          <w:color w:val="333333"/>
          <w:sz w:val="27"/>
          <w:szCs w:val="27"/>
          <w:shd w:val="clear" w:color="auto" w:fill="FFFFFE"/>
        </w:rPr>
        <w:t>,</w:t>
      </w:r>
      <w:r w:rsidRPr="006B1FC2">
        <w:rPr>
          <w:color w:val="171616"/>
          <w:sz w:val="27"/>
          <w:szCs w:val="27"/>
          <w:shd w:val="clear" w:color="auto" w:fill="FFFFFE"/>
        </w:rPr>
        <w:t>0 тыс. р</w:t>
      </w:r>
      <w:r w:rsidRPr="006B1FC2">
        <w:rPr>
          <w:color w:val="333333"/>
          <w:sz w:val="27"/>
          <w:szCs w:val="27"/>
          <w:shd w:val="clear" w:color="auto" w:fill="FFFFFE"/>
        </w:rPr>
        <w:t>у</w:t>
      </w:r>
      <w:r w:rsidRPr="006B1FC2">
        <w:rPr>
          <w:color w:val="171616"/>
          <w:sz w:val="27"/>
          <w:szCs w:val="27"/>
          <w:shd w:val="clear" w:color="auto" w:fill="FFFFFE"/>
        </w:rPr>
        <w:t>б.</w:t>
      </w:r>
      <w:r w:rsidRPr="006B1FC2">
        <w:rPr>
          <w:color w:val="333333"/>
          <w:sz w:val="27"/>
          <w:szCs w:val="27"/>
          <w:shd w:val="clear" w:color="auto" w:fill="FFFFFE"/>
        </w:rPr>
        <w:t>)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; </w:t>
      </w: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по мероприятию </w:t>
      </w:r>
      <w:r w:rsidRPr="006B1FC2">
        <w:rPr>
          <w:color w:val="333333"/>
          <w:sz w:val="27"/>
          <w:szCs w:val="27"/>
          <w:shd w:val="clear" w:color="auto" w:fill="FFFFFE"/>
        </w:rPr>
        <w:t>«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Обслуживание муниципального долга городского </w:t>
      </w:r>
      <w:r w:rsidRPr="006B1FC2">
        <w:rPr>
          <w:color w:val="171616"/>
          <w:sz w:val="27"/>
          <w:szCs w:val="27"/>
          <w:shd w:val="clear" w:color="auto" w:fill="FFFFFE"/>
        </w:rPr>
        <w:br/>
        <w:t>округа» увеличен объем финансирования на 34</w:t>
      </w:r>
      <w:r w:rsidRPr="006B1FC2">
        <w:rPr>
          <w:color w:val="333333"/>
          <w:sz w:val="27"/>
          <w:szCs w:val="27"/>
          <w:shd w:val="clear" w:color="auto" w:fill="FFFFFE"/>
        </w:rPr>
        <w:t>,</w:t>
      </w:r>
      <w:r w:rsidRPr="006B1FC2">
        <w:rPr>
          <w:color w:val="171616"/>
          <w:sz w:val="27"/>
          <w:szCs w:val="27"/>
          <w:shd w:val="clear" w:color="auto" w:fill="FFFFFE"/>
        </w:rPr>
        <w:t>3 тыс. руб.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,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для погашения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кредита по предоставленным денежным средствам в форме открытия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кредитной линии, по фактически начисленным процентам. </w:t>
      </w:r>
    </w:p>
    <w:p w:rsidR="00BF012D" w:rsidRPr="006B1FC2" w:rsidRDefault="00BF012D" w:rsidP="00BF012D">
      <w:pPr>
        <w:pStyle w:val="a3"/>
        <w:shd w:val="clear" w:color="auto" w:fill="FFFFFE"/>
        <w:ind w:right="-1" w:firstLine="696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>Объём финансирования по программе в 2017 году составил 28496</w:t>
      </w:r>
      <w:r w:rsidRPr="006B1FC2">
        <w:rPr>
          <w:color w:val="333333"/>
          <w:sz w:val="27"/>
          <w:szCs w:val="27"/>
          <w:shd w:val="clear" w:color="auto" w:fill="FFFFFE"/>
        </w:rPr>
        <w:t>,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2 тыс. </w:t>
      </w:r>
      <w:r w:rsidRPr="006B1FC2">
        <w:rPr>
          <w:color w:val="171616"/>
          <w:sz w:val="27"/>
          <w:szCs w:val="27"/>
          <w:shd w:val="clear" w:color="auto" w:fill="FFFFFE"/>
        </w:rPr>
        <w:br/>
        <w:t xml:space="preserve">руб. за счет средств местного бюджета. </w:t>
      </w:r>
    </w:p>
    <w:p w:rsidR="00BF012D" w:rsidRPr="006B1FC2" w:rsidRDefault="00BF012D" w:rsidP="00BF012D">
      <w:pPr>
        <w:pStyle w:val="a3"/>
        <w:shd w:val="clear" w:color="auto" w:fill="FFFFFE"/>
        <w:ind w:right="-1" w:firstLine="696"/>
        <w:jc w:val="both"/>
        <w:rPr>
          <w:color w:val="171616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Общий объем финансирования по программе на 2016-2020 годы составил </w:t>
      </w:r>
      <w:r w:rsidRPr="006B1FC2">
        <w:rPr>
          <w:color w:val="171616"/>
          <w:sz w:val="27"/>
          <w:szCs w:val="27"/>
          <w:shd w:val="clear" w:color="auto" w:fill="FFFFFE"/>
        </w:rPr>
        <w:br/>
        <w:t>32017</w:t>
      </w:r>
      <w:r w:rsidRPr="006B1FC2">
        <w:rPr>
          <w:color w:val="333333"/>
          <w:sz w:val="27"/>
          <w:szCs w:val="27"/>
          <w:shd w:val="clear" w:color="auto" w:fill="FFFFFE"/>
        </w:rPr>
        <w:t>,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2 тыс. руб. за счет средств местного бюджета. </w:t>
      </w:r>
    </w:p>
    <w:p w:rsidR="00BF012D" w:rsidRPr="006B1FC2" w:rsidRDefault="00BF012D" w:rsidP="00BF012D">
      <w:pPr>
        <w:pStyle w:val="a3"/>
        <w:shd w:val="clear" w:color="auto" w:fill="FFFFFE"/>
        <w:ind w:right="-1" w:firstLine="700"/>
        <w:jc w:val="both"/>
        <w:rPr>
          <w:i/>
          <w:iCs/>
          <w:color w:val="171616"/>
          <w:w w:val="87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Соответствующие изменения внесены в паспорт программы в раздел </w:t>
      </w:r>
      <w:r w:rsidRPr="006B1FC2">
        <w:rPr>
          <w:color w:val="171616"/>
          <w:sz w:val="27"/>
          <w:szCs w:val="27"/>
          <w:shd w:val="clear" w:color="auto" w:fill="FFFFFE"/>
        </w:rPr>
        <w:br/>
        <w:t>«Финансовое обеспечение муниципальной программы</w:t>
      </w:r>
      <w:r w:rsidRPr="006B1FC2">
        <w:rPr>
          <w:color w:val="333333"/>
          <w:sz w:val="27"/>
          <w:szCs w:val="27"/>
          <w:shd w:val="clear" w:color="auto" w:fill="FFFFFE"/>
        </w:rPr>
        <w:t>»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; в раздел 2 </w:t>
      </w:r>
      <w:r w:rsidRPr="006B1FC2">
        <w:rPr>
          <w:color w:val="171616"/>
          <w:sz w:val="27"/>
          <w:szCs w:val="27"/>
          <w:shd w:val="clear" w:color="auto" w:fill="FFFFFE"/>
        </w:rPr>
        <w:br/>
      </w:r>
      <w:r w:rsidRPr="006B1FC2">
        <w:rPr>
          <w:color w:val="333333"/>
          <w:sz w:val="27"/>
          <w:szCs w:val="27"/>
          <w:shd w:val="clear" w:color="auto" w:fill="FFFFFE"/>
        </w:rPr>
        <w:t>«</w:t>
      </w:r>
      <w:r w:rsidRPr="006B1FC2">
        <w:rPr>
          <w:color w:val="171616"/>
          <w:sz w:val="27"/>
          <w:szCs w:val="27"/>
          <w:shd w:val="clear" w:color="auto" w:fill="FFFFFE"/>
        </w:rPr>
        <w:t>Стимулирование инвестиционной и инновационной деятельности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,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развитие </w:t>
      </w:r>
      <w:r w:rsidRPr="006B1FC2">
        <w:rPr>
          <w:color w:val="171616"/>
          <w:sz w:val="27"/>
          <w:szCs w:val="27"/>
          <w:shd w:val="clear" w:color="auto" w:fill="FFFFFE"/>
        </w:rPr>
        <w:br/>
        <w:t>конкуренции и негосударственного сектора экономики</w:t>
      </w:r>
      <w:r w:rsidRPr="006B1FC2">
        <w:rPr>
          <w:color w:val="333333"/>
          <w:sz w:val="27"/>
          <w:szCs w:val="27"/>
          <w:shd w:val="clear" w:color="auto" w:fill="FFFFFE"/>
        </w:rPr>
        <w:t>» д</w:t>
      </w:r>
      <w:r w:rsidRPr="006B1FC2">
        <w:rPr>
          <w:color w:val="171616"/>
          <w:sz w:val="27"/>
          <w:szCs w:val="27"/>
          <w:shd w:val="clear" w:color="auto" w:fill="FFFFFE"/>
        </w:rPr>
        <w:t>ополнен пунктом 2.5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. </w:t>
      </w:r>
      <w:r w:rsidRPr="006B1FC2">
        <w:rPr>
          <w:color w:val="333333"/>
          <w:sz w:val="27"/>
          <w:szCs w:val="27"/>
          <w:shd w:val="clear" w:color="auto" w:fill="FFFFFE"/>
        </w:rPr>
        <w:br/>
        <w:t>«</w:t>
      </w:r>
      <w:r w:rsidRPr="006B1FC2">
        <w:rPr>
          <w:color w:val="171616"/>
          <w:sz w:val="27"/>
          <w:szCs w:val="27"/>
          <w:shd w:val="clear" w:color="auto" w:fill="FFFFFE"/>
        </w:rPr>
        <w:t>Реализация проектов и портфелей</w:t>
      </w:r>
      <w:r w:rsidRPr="006B1FC2">
        <w:rPr>
          <w:color w:val="333333"/>
          <w:sz w:val="27"/>
          <w:szCs w:val="27"/>
          <w:shd w:val="clear" w:color="auto" w:fill="FFFFFE"/>
        </w:rPr>
        <w:t>»</w:t>
      </w:r>
      <w:r w:rsidRPr="006B1FC2">
        <w:rPr>
          <w:color w:val="171616"/>
          <w:sz w:val="27"/>
          <w:szCs w:val="27"/>
          <w:shd w:val="clear" w:color="auto" w:fill="FFFFFE"/>
        </w:rPr>
        <w:t>; в таблицы №2,3.</w:t>
      </w:r>
      <w:r w:rsidRPr="006B1FC2">
        <w:rPr>
          <w:i/>
          <w:iCs/>
          <w:color w:val="171616"/>
          <w:w w:val="87"/>
          <w:sz w:val="27"/>
          <w:szCs w:val="27"/>
          <w:shd w:val="clear" w:color="auto" w:fill="FFFFFE"/>
        </w:rPr>
        <w:t xml:space="preserve"> </w:t>
      </w:r>
    </w:p>
    <w:p w:rsidR="00BF012D" w:rsidRPr="006B1FC2" w:rsidRDefault="00BF012D" w:rsidP="00BF012D">
      <w:pPr>
        <w:pStyle w:val="a3"/>
        <w:shd w:val="clear" w:color="auto" w:fill="FFFFFE"/>
        <w:tabs>
          <w:tab w:val="left" w:pos="682"/>
          <w:tab w:val="left" w:pos="3159"/>
          <w:tab w:val="left" w:pos="5482"/>
          <w:tab w:val="left" w:pos="8021"/>
        </w:tabs>
        <w:ind w:right="-1"/>
        <w:jc w:val="both"/>
        <w:rPr>
          <w:color w:val="333333"/>
          <w:sz w:val="27"/>
          <w:szCs w:val="27"/>
          <w:shd w:val="clear" w:color="auto" w:fill="FFFFFE"/>
        </w:rPr>
      </w:pPr>
      <w:r w:rsidRPr="006B1FC2">
        <w:rPr>
          <w:sz w:val="27"/>
          <w:szCs w:val="27"/>
        </w:rPr>
        <w:tab/>
      </w:r>
      <w:r w:rsidRPr="006B1FC2">
        <w:rPr>
          <w:color w:val="171616"/>
          <w:sz w:val="27"/>
          <w:szCs w:val="27"/>
          <w:shd w:val="clear" w:color="auto" w:fill="FFFFFE"/>
        </w:rPr>
        <w:t>Программн</w:t>
      </w:r>
      <w:r>
        <w:rPr>
          <w:color w:val="171616"/>
          <w:sz w:val="27"/>
          <w:szCs w:val="27"/>
          <w:shd w:val="clear" w:color="auto" w:fill="FFFFFE"/>
        </w:rPr>
        <w:t xml:space="preserve">ые </w:t>
      </w:r>
      <w:r>
        <w:rPr>
          <w:color w:val="171616"/>
          <w:sz w:val="27"/>
          <w:szCs w:val="27"/>
          <w:shd w:val="clear" w:color="auto" w:fill="FFFFFE"/>
        </w:rPr>
        <w:tab/>
        <w:t xml:space="preserve">мероприятия </w:t>
      </w:r>
      <w:r>
        <w:rPr>
          <w:color w:val="171616"/>
          <w:sz w:val="27"/>
          <w:szCs w:val="27"/>
          <w:shd w:val="clear" w:color="auto" w:fill="FFFFFE"/>
        </w:rPr>
        <w:tab/>
        <w:t>соответствуют требованиям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, </w:t>
      </w:r>
      <w:r w:rsidRPr="006B1FC2">
        <w:rPr>
          <w:color w:val="171616"/>
          <w:sz w:val="27"/>
          <w:szCs w:val="27"/>
          <w:shd w:val="clear" w:color="auto" w:fill="FFFFFE"/>
        </w:rPr>
        <w:t xml:space="preserve">предусмотренным постановлением администрации города от 21.08.2013 № </w:t>
      </w:r>
      <w:r>
        <w:rPr>
          <w:color w:val="171616"/>
          <w:sz w:val="27"/>
          <w:szCs w:val="27"/>
          <w:shd w:val="clear" w:color="auto" w:fill="FFFFFE"/>
        </w:rPr>
        <w:t>184-</w:t>
      </w:r>
      <w:r w:rsidRPr="006B1FC2">
        <w:rPr>
          <w:color w:val="171616"/>
          <w:sz w:val="27"/>
          <w:szCs w:val="27"/>
          <w:shd w:val="clear" w:color="auto" w:fill="FFFFFE"/>
        </w:rPr>
        <w:t>па «О муниципальных и ведомственных целевых программах муниципального образования городской округ город Пыть-Ях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» </w:t>
      </w:r>
      <w:r w:rsidRPr="006B1FC2">
        <w:rPr>
          <w:color w:val="171616"/>
          <w:sz w:val="27"/>
          <w:szCs w:val="27"/>
          <w:shd w:val="clear" w:color="auto" w:fill="FFFFFE"/>
        </w:rPr>
        <w:t>(с изменениями)</w:t>
      </w:r>
      <w:r w:rsidRPr="006B1FC2">
        <w:rPr>
          <w:color w:val="333333"/>
          <w:sz w:val="27"/>
          <w:szCs w:val="27"/>
          <w:shd w:val="clear" w:color="auto" w:fill="FFFFFE"/>
        </w:rPr>
        <w:t xml:space="preserve">. </w:t>
      </w:r>
    </w:p>
    <w:p w:rsidR="00BF012D" w:rsidRPr="006B1FC2" w:rsidRDefault="00BF012D" w:rsidP="00BF012D">
      <w:pPr>
        <w:pStyle w:val="a3"/>
        <w:shd w:val="clear" w:color="auto" w:fill="FFFFFE"/>
        <w:ind w:right="-1" w:firstLine="720"/>
        <w:jc w:val="both"/>
        <w:rPr>
          <w:color w:val="333333"/>
          <w:sz w:val="27"/>
          <w:szCs w:val="27"/>
          <w:shd w:val="clear" w:color="auto" w:fill="FFFFFE"/>
        </w:rPr>
      </w:pPr>
      <w:r w:rsidRPr="006B1FC2">
        <w:rPr>
          <w:color w:val="171616"/>
          <w:sz w:val="27"/>
          <w:szCs w:val="27"/>
          <w:shd w:val="clear" w:color="auto" w:fill="FFFFFE"/>
        </w:rPr>
        <w:t xml:space="preserve">К проекту постановления замечания и предложения отсутствуют. </w:t>
      </w:r>
    </w:p>
    <w:p w:rsidR="00BF012D" w:rsidRDefault="00BF012D" w:rsidP="00BF012D">
      <w:pPr>
        <w:pStyle w:val="a3"/>
        <w:shd w:val="clear" w:color="auto" w:fill="FFFFFE"/>
        <w:ind w:right="657"/>
        <w:jc w:val="both"/>
      </w:pPr>
    </w:p>
    <w:p w:rsidR="00BF012D" w:rsidRPr="00BF012D" w:rsidRDefault="00BF012D" w:rsidP="00BF012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</w:t>
      </w:r>
      <w:r w:rsidRPr="00BF012D">
        <w:rPr>
          <w:rFonts w:ascii="Times New Roman" w:hAnsi="Times New Roman" w:cs="Times New Roman"/>
          <w:sz w:val="27"/>
          <w:szCs w:val="27"/>
        </w:rPr>
        <w:t>нспектор</w:t>
      </w:r>
    </w:p>
    <w:p w:rsidR="00BF012D" w:rsidRPr="00BF012D" w:rsidRDefault="00BF012D" w:rsidP="00BF012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F012D">
        <w:rPr>
          <w:rFonts w:ascii="Times New Roman" w:hAnsi="Times New Roman" w:cs="Times New Roman"/>
          <w:sz w:val="27"/>
          <w:szCs w:val="27"/>
        </w:rPr>
        <w:t>Счетно-контрольной палаты</w:t>
      </w:r>
    </w:p>
    <w:p w:rsidR="00BF012D" w:rsidRPr="00BF012D" w:rsidRDefault="00BF012D" w:rsidP="00BF012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F012D">
        <w:rPr>
          <w:rFonts w:ascii="Times New Roman" w:hAnsi="Times New Roman" w:cs="Times New Roman"/>
          <w:sz w:val="27"/>
          <w:szCs w:val="27"/>
        </w:rPr>
        <w:t xml:space="preserve">города Пыть-Яха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Pr="00BF012D">
        <w:rPr>
          <w:rFonts w:ascii="Times New Roman" w:hAnsi="Times New Roman" w:cs="Times New Roman"/>
          <w:sz w:val="27"/>
          <w:szCs w:val="27"/>
        </w:rPr>
        <w:t xml:space="preserve"> В.М. Бичурина                  </w:t>
      </w:r>
    </w:p>
    <w:sectPr w:rsidR="00BF012D" w:rsidRPr="00BF0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24A25"/>
    <w:multiLevelType w:val="singleLevel"/>
    <w:tmpl w:val="54FA78D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716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12D"/>
    <w:rsid w:val="00B93DC7"/>
    <w:rsid w:val="00B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B833C-B45F-4A4C-8489-55521DC1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12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F012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85B13-86A0-4BAB-80CE-52930685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634</Words>
  <Characters>4696</Characters>
  <Application>Microsoft Office Word</Application>
  <DocSecurity>0</DocSecurity>
  <Lines>39</Lines>
  <Paragraphs>10</Paragraphs>
  <ScaleCrop>false</ScaleCrop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2018-01-10T10:28:00Z</dcterms:created>
  <dcterms:modified xsi:type="dcterms:W3CDTF">2018-01-10T10:39:00Z</dcterms:modified>
</cp:coreProperties>
</file>